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2BBF49D4" w:rsidR="00006B42" w:rsidRDefault="009A55E4" w:rsidP="005879EF">
      <w:pPr>
        <w:pStyle w:val="Bezmezer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Agregovaná platba</w:t>
      </w:r>
      <w:r w:rsidR="005879EF">
        <w:rPr>
          <w:b/>
          <w:bCs/>
          <w:color w:val="365F91" w:themeColor="accent1" w:themeShade="BF"/>
          <w:sz w:val="36"/>
          <w:szCs w:val="36"/>
        </w:rPr>
        <w:t xml:space="preserve"> pro stomatology přinesla více registrovaných pojištěnců. </w:t>
      </w:r>
      <w:r w:rsidR="00DF6E13">
        <w:rPr>
          <w:b/>
          <w:bCs/>
          <w:color w:val="365F91" w:themeColor="accent1" w:themeShade="BF"/>
          <w:sz w:val="36"/>
          <w:szCs w:val="36"/>
        </w:rPr>
        <w:t>Vyšší příspěvek pro prak</w:t>
      </w:r>
      <w:r w:rsidR="007F450E">
        <w:rPr>
          <w:b/>
          <w:bCs/>
          <w:color w:val="365F91" w:themeColor="accent1" w:themeShade="BF"/>
          <w:sz w:val="36"/>
          <w:szCs w:val="36"/>
        </w:rPr>
        <w:t>tické lékaře</w:t>
      </w:r>
      <w:r w:rsidR="00DF6E13">
        <w:rPr>
          <w:b/>
          <w:bCs/>
          <w:color w:val="365F91" w:themeColor="accent1" w:themeShade="BF"/>
          <w:sz w:val="36"/>
          <w:szCs w:val="36"/>
        </w:rPr>
        <w:t xml:space="preserve"> </w:t>
      </w:r>
      <w:proofErr w:type="gramStart"/>
      <w:r w:rsidR="007F450E">
        <w:rPr>
          <w:b/>
          <w:bCs/>
          <w:color w:val="365F91" w:themeColor="accent1" w:themeShade="BF"/>
          <w:sz w:val="36"/>
          <w:szCs w:val="36"/>
        </w:rPr>
        <w:t>zlepší</w:t>
      </w:r>
      <w:proofErr w:type="gramEnd"/>
      <w:r w:rsidR="00DF6E13">
        <w:rPr>
          <w:b/>
          <w:bCs/>
          <w:color w:val="365F91" w:themeColor="accent1" w:themeShade="BF"/>
          <w:sz w:val="36"/>
          <w:szCs w:val="36"/>
        </w:rPr>
        <w:t xml:space="preserve"> dostupnost zdravotní péče už</w:t>
      </w:r>
      <w:r w:rsidR="007F450E">
        <w:rPr>
          <w:b/>
          <w:bCs/>
          <w:color w:val="365F91" w:themeColor="accent1" w:themeShade="BF"/>
          <w:sz w:val="36"/>
          <w:szCs w:val="36"/>
        </w:rPr>
        <w:t xml:space="preserve"> do</w:t>
      </w:r>
      <w:r w:rsidR="00DF6E13">
        <w:rPr>
          <w:b/>
          <w:bCs/>
          <w:color w:val="365F91" w:themeColor="accent1" w:themeShade="BF"/>
          <w:sz w:val="36"/>
          <w:szCs w:val="36"/>
        </w:rPr>
        <w:t xml:space="preserve"> 5 let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72C650A" w14:textId="632D3AA7" w:rsidR="00B97F42" w:rsidRDefault="00E81695" w:rsidP="0081790A">
      <w:pPr>
        <w:spacing w:after="0" w:line="240" w:lineRule="auto"/>
        <w:jc w:val="both"/>
        <w:rPr>
          <w:b/>
          <w:bCs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B97F42">
        <w:rPr>
          <w:i/>
          <w:iCs/>
          <w:sz w:val="24"/>
          <w:szCs w:val="24"/>
        </w:rPr>
        <w:t>1</w:t>
      </w:r>
      <w:r w:rsidR="00DF6E13">
        <w:rPr>
          <w:i/>
          <w:iCs/>
          <w:sz w:val="24"/>
          <w:szCs w:val="24"/>
        </w:rPr>
        <w:t>6</w:t>
      </w:r>
      <w:r w:rsidR="00D9114B">
        <w:rPr>
          <w:i/>
          <w:iCs/>
          <w:sz w:val="24"/>
          <w:szCs w:val="24"/>
        </w:rPr>
        <w:t xml:space="preserve">. </w:t>
      </w:r>
      <w:r w:rsidR="00B97F42">
        <w:rPr>
          <w:i/>
          <w:iCs/>
          <w:sz w:val="24"/>
          <w:szCs w:val="24"/>
        </w:rPr>
        <w:t>února</w:t>
      </w:r>
      <w:r w:rsidR="00D9114B">
        <w:rPr>
          <w:i/>
          <w:iCs/>
          <w:sz w:val="24"/>
          <w:szCs w:val="24"/>
        </w:rPr>
        <w:t xml:space="preserve"> 202</w:t>
      </w:r>
      <w:r w:rsidR="00B97F42">
        <w:rPr>
          <w:i/>
          <w:iCs/>
          <w:sz w:val="24"/>
          <w:szCs w:val="24"/>
        </w:rPr>
        <w:t>3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1A1BE2">
        <w:rPr>
          <w:b/>
          <w:bCs/>
          <w:sz w:val="24"/>
          <w:szCs w:val="24"/>
        </w:rPr>
        <w:t>Zdravotní pojišťovna ministerstva vnitra ČR se rozhodla motivovat lékaře vyšším příspěvek za každého nového r</w:t>
      </w:r>
      <w:r w:rsidR="001A1BE2" w:rsidRPr="00B97F42">
        <w:rPr>
          <w:b/>
          <w:bCs/>
          <w:sz w:val="24"/>
          <w:szCs w:val="24"/>
        </w:rPr>
        <w:t>egistrovaného pojištěnce</w:t>
      </w:r>
      <w:r w:rsidR="001A1BE2">
        <w:rPr>
          <w:b/>
          <w:bCs/>
          <w:sz w:val="24"/>
          <w:szCs w:val="24"/>
        </w:rPr>
        <w:t xml:space="preserve">. </w:t>
      </w:r>
      <w:r w:rsidR="00B97F42" w:rsidRPr="00B97F42">
        <w:rPr>
          <w:b/>
          <w:bCs/>
          <w:sz w:val="24"/>
          <w:szCs w:val="24"/>
        </w:rPr>
        <w:t>Dostupnost</w:t>
      </w:r>
      <w:r w:rsidR="001A1BE2">
        <w:rPr>
          <w:b/>
          <w:bCs/>
          <w:sz w:val="24"/>
          <w:szCs w:val="24"/>
        </w:rPr>
        <w:t xml:space="preserve"> </w:t>
      </w:r>
      <w:r w:rsidR="00B97F42" w:rsidRPr="00B97F42">
        <w:rPr>
          <w:b/>
          <w:bCs/>
          <w:sz w:val="24"/>
          <w:szCs w:val="24"/>
        </w:rPr>
        <w:t xml:space="preserve">lékařů </w:t>
      </w:r>
      <w:r w:rsidR="001A1BE2">
        <w:rPr>
          <w:b/>
          <w:bCs/>
          <w:sz w:val="24"/>
          <w:szCs w:val="24"/>
        </w:rPr>
        <w:t xml:space="preserve">primární zdravotní péče, jako je stomatolog, praktický lékař pro dospěle a praktický lékař pro děti a dorost, </w:t>
      </w:r>
      <w:r w:rsidR="00B97F42" w:rsidRPr="00B97F42">
        <w:rPr>
          <w:b/>
          <w:bCs/>
          <w:sz w:val="24"/>
          <w:szCs w:val="24"/>
        </w:rPr>
        <w:t>trápí pojištěnce</w:t>
      </w:r>
      <w:r w:rsidR="00CC377A">
        <w:rPr>
          <w:b/>
          <w:bCs/>
          <w:sz w:val="24"/>
          <w:szCs w:val="24"/>
        </w:rPr>
        <w:t xml:space="preserve"> zdravotních pojišťoven téměř</w:t>
      </w:r>
      <w:r w:rsidR="00B97F42" w:rsidRPr="00B97F42">
        <w:rPr>
          <w:b/>
          <w:bCs/>
          <w:sz w:val="24"/>
          <w:szCs w:val="24"/>
        </w:rPr>
        <w:t xml:space="preserve"> ve všech krajích.</w:t>
      </w:r>
      <w:r w:rsidR="00F40008">
        <w:rPr>
          <w:b/>
          <w:bCs/>
          <w:sz w:val="24"/>
          <w:szCs w:val="24"/>
        </w:rPr>
        <w:t xml:space="preserve"> </w:t>
      </w:r>
      <w:r w:rsidR="00B97F42" w:rsidRPr="00B97F42">
        <w:rPr>
          <w:b/>
          <w:bCs/>
          <w:sz w:val="24"/>
          <w:szCs w:val="24"/>
        </w:rPr>
        <w:t xml:space="preserve">Podle </w:t>
      </w:r>
      <w:r w:rsidR="00DF6E13">
        <w:rPr>
          <w:b/>
          <w:bCs/>
          <w:sz w:val="24"/>
          <w:szCs w:val="24"/>
        </w:rPr>
        <w:t xml:space="preserve">loňské </w:t>
      </w:r>
      <w:r w:rsidR="00B97F42" w:rsidRPr="00B97F42">
        <w:rPr>
          <w:b/>
          <w:bCs/>
          <w:sz w:val="24"/>
          <w:szCs w:val="24"/>
        </w:rPr>
        <w:t xml:space="preserve">analýzy Zdravotní pojišťovny ministerstva vnitra </w:t>
      </w:r>
      <w:r w:rsidR="00B97F42">
        <w:rPr>
          <w:b/>
          <w:bCs/>
          <w:sz w:val="24"/>
          <w:szCs w:val="24"/>
        </w:rPr>
        <w:t xml:space="preserve">stojí za zhoršenou dostupností </w:t>
      </w:r>
      <w:r w:rsidR="00B97F42" w:rsidRPr="00B97F42">
        <w:rPr>
          <w:b/>
          <w:bCs/>
          <w:sz w:val="24"/>
          <w:szCs w:val="24"/>
        </w:rPr>
        <w:t>vysoký věk lékařů, nedostatečn</w:t>
      </w:r>
      <w:r w:rsidR="00B97F42">
        <w:rPr>
          <w:b/>
          <w:bCs/>
          <w:sz w:val="24"/>
          <w:szCs w:val="24"/>
        </w:rPr>
        <w:t>á</w:t>
      </w:r>
      <w:r w:rsidR="00B97F42" w:rsidRPr="00B97F42">
        <w:rPr>
          <w:b/>
          <w:bCs/>
          <w:sz w:val="24"/>
          <w:szCs w:val="24"/>
        </w:rPr>
        <w:t xml:space="preserve"> kapacit</w:t>
      </w:r>
      <w:r w:rsidR="00B97F42">
        <w:rPr>
          <w:b/>
          <w:bCs/>
          <w:sz w:val="24"/>
          <w:szCs w:val="24"/>
        </w:rPr>
        <w:t>a</w:t>
      </w:r>
      <w:r w:rsidR="00CC377A">
        <w:rPr>
          <w:b/>
          <w:bCs/>
          <w:sz w:val="24"/>
          <w:szCs w:val="24"/>
        </w:rPr>
        <w:t xml:space="preserve">, neochota </w:t>
      </w:r>
      <w:r w:rsidR="00C2157B">
        <w:rPr>
          <w:b/>
          <w:bCs/>
          <w:sz w:val="24"/>
          <w:szCs w:val="24"/>
        </w:rPr>
        <w:t xml:space="preserve">lékařů </w:t>
      </w:r>
      <w:r w:rsidR="00CC377A">
        <w:rPr>
          <w:b/>
          <w:bCs/>
          <w:sz w:val="24"/>
          <w:szCs w:val="24"/>
        </w:rPr>
        <w:t>ordinovat mimo větší města nebo uzavírat smlouvy o úhradě se zdravotními pojišťovnami. Dlouhodobě zhoršenou d</w:t>
      </w:r>
      <w:r w:rsidR="00F40008" w:rsidRPr="00F40008">
        <w:rPr>
          <w:b/>
          <w:bCs/>
          <w:sz w:val="24"/>
          <w:szCs w:val="24"/>
        </w:rPr>
        <w:t xml:space="preserve">ostupnost stomatologické péče mají pojištěnci v Pardubickém, Královehradeckém, Jihočeském a Moravskoslezském kraji. Do 6 let svou praxi </w:t>
      </w:r>
      <w:r w:rsidR="00FD57A8">
        <w:rPr>
          <w:b/>
          <w:bCs/>
          <w:sz w:val="24"/>
          <w:szCs w:val="24"/>
        </w:rPr>
        <w:t xml:space="preserve">dále </w:t>
      </w:r>
      <w:r w:rsidR="00C2157B">
        <w:rPr>
          <w:b/>
          <w:bCs/>
          <w:sz w:val="24"/>
          <w:szCs w:val="24"/>
        </w:rPr>
        <w:t>u</w:t>
      </w:r>
      <w:r w:rsidR="00F40008" w:rsidRPr="00F40008">
        <w:rPr>
          <w:b/>
          <w:bCs/>
          <w:sz w:val="24"/>
          <w:szCs w:val="24"/>
        </w:rPr>
        <w:t>zavře přes 30 ordinací dětských lékařů v Jihočeském a Ústeckém kraji.</w:t>
      </w:r>
      <w:r w:rsidR="00F40008">
        <w:t xml:space="preserve"> </w:t>
      </w:r>
      <w:r w:rsidR="00FD57A8">
        <w:rPr>
          <w:b/>
          <w:bCs/>
          <w:sz w:val="24"/>
          <w:szCs w:val="24"/>
        </w:rPr>
        <w:t>P</w:t>
      </w:r>
      <w:r w:rsidR="00B97F42">
        <w:rPr>
          <w:b/>
          <w:bCs/>
          <w:sz w:val="24"/>
          <w:szCs w:val="24"/>
        </w:rPr>
        <w:t>omoci by mohlo také nav</w:t>
      </w:r>
      <w:r w:rsidR="00CC377A">
        <w:rPr>
          <w:b/>
          <w:bCs/>
          <w:sz w:val="24"/>
          <w:szCs w:val="24"/>
        </w:rPr>
        <w:t xml:space="preserve">ýšení </w:t>
      </w:r>
      <w:r w:rsidR="00B97F42" w:rsidRPr="00B97F42">
        <w:rPr>
          <w:b/>
          <w:bCs/>
          <w:sz w:val="24"/>
          <w:szCs w:val="24"/>
        </w:rPr>
        <w:t>rezidenčních míst</w:t>
      </w:r>
      <w:r w:rsidR="00CC377A">
        <w:rPr>
          <w:b/>
          <w:bCs/>
          <w:sz w:val="24"/>
          <w:szCs w:val="24"/>
        </w:rPr>
        <w:t xml:space="preserve"> a jejich podpora ze strany MZ ČR.</w:t>
      </w:r>
    </w:p>
    <w:p w14:paraId="51469FEC" w14:textId="77777777" w:rsidR="00F40008" w:rsidRDefault="00F40008" w:rsidP="0081790A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757C18A3" w14:textId="0C631C70" w:rsidR="00D9114B" w:rsidRPr="00E67F1B" w:rsidRDefault="002D0F81" w:rsidP="0081790A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Agregovaná platba přinesla větší </w:t>
      </w:r>
      <w:proofErr w:type="spellStart"/>
      <w:r>
        <w:rPr>
          <w:b/>
          <w:bCs/>
          <w:color w:val="365F91" w:themeColor="accent1" w:themeShade="BF"/>
          <w:sz w:val="32"/>
          <w:szCs w:val="32"/>
        </w:rPr>
        <w:t>proregistrovanost</w:t>
      </w:r>
      <w:proofErr w:type="spellEnd"/>
      <w:r w:rsidR="00D9114B">
        <w:rPr>
          <w:b/>
          <w:bCs/>
          <w:color w:val="365F91" w:themeColor="accent1" w:themeShade="BF"/>
          <w:sz w:val="32"/>
          <w:szCs w:val="32"/>
        </w:rPr>
        <w:t xml:space="preserve"> </w:t>
      </w:r>
    </w:p>
    <w:p w14:paraId="378A17E1" w14:textId="77777777" w:rsidR="00F40008" w:rsidRDefault="00F40008" w:rsidP="0081790A">
      <w:pPr>
        <w:jc w:val="both"/>
        <w:rPr>
          <w:rFonts w:ascii="Nunito" w:hAnsi="Nunito"/>
          <w:color w:val="283796"/>
          <w:shd w:val="clear" w:color="auto" w:fill="F5F5F5"/>
        </w:rPr>
      </w:pPr>
    </w:p>
    <w:p w14:paraId="7DB2436B" w14:textId="472D9079" w:rsidR="00005A99" w:rsidRPr="00005A99" w:rsidRDefault="00005A99" w:rsidP="0081790A">
      <w:pPr>
        <w:jc w:val="both"/>
      </w:pPr>
      <w:r w:rsidRPr="00005A99">
        <w:t xml:space="preserve">Od roku 2022 </w:t>
      </w:r>
      <w:r w:rsidR="00FD57A8">
        <w:t>je</w:t>
      </w:r>
      <w:r w:rsidRPr="00005A99">
        <w:t xml:space="preserve"> zavedena agregovaná platba. </w:t>
      </w:r>
      <w:r>
        <w:t xml:space="preserve">Cílem </w:t>
      </w:r>
      <w:r w:rsidR="00FD57A8">
        <w:t xml:space="preserve">této </w:t>
      </w:r>
      <w:r>
        <w:t>změny v úhradě výkonů m</w:t>
      </w:r>
      <w:r w:rsidR="00FD57A8">
        <w:t>á</w:t>
      </w:r>
      <w:r>
        <w:t xml:space="preserve"> být </w:t>
      </w:r>
      <w:r w:rsidR="00C2157B">
        <w:t xml:space="preserve">navýšení </w:t>
      </w:r>
      <w:r w:rsidR="00C2157B" w:rsidRPr="00005A99">
        <w:t>plateb</w:t>
      </w:r>
      <w:r w:rsidRPr="00005A99">
        <w:t xml:space="preserve"> od zdravotních pojišťoven za každého registrovaného pojištěnce a stomatology</w:t>
      </w:r>
      <w:r>
        <w:t xml:space="preserve"> tak</w:t>
      </w:r>
      <w:r w:rsidRPr="00005A99">
        <w:t xml:space="preserve"> motivovat k rozšíření svých kapacit. Do</w:t>
      </w:r>
      <w:r w:rsidR="00FD57A8">
        <w:t xml:space="preserve"> doby</w:t>
      </w:r>
      <w:r w:rsidRPr="00005A99">
        <w:t xml:space="preserve"> zavedení</w:t>
      </w:r>
      <w:r>
        <w:t xml:space="preserve"> agregované platby</w:t>
      </w:r>
      <w:r w:rsidRPr="00005A99">
        <w:t xml:space="preserve"> byla registrace pouze formální záležitostí, </w:t>
      </w:r>
      <w:r>
        <w:t xml:space="preserve">od ledna 2022 je </w:t>
      </w:r>
      <w:r w:rsidRPr="00005A99">
        <w:t>finančně ohodnocena.</w:t>
      </w:r>
    </w:p>
    <w:p w14:paraId="3AD166F8" w14:textId="65D1042A" w:rsidR="00005A99" w:rsidRPr="00005A99" w:rsidRDefault="00005A99" w:rsidP="0081790A">
      <w:pPr>
        <w:jc w:val="both"/>
      </w:pPr>
      <w:r w:rsidRPr="00044C4F">
        <w:rPr>
          <w:i/>
          <w:iCs/>
        </w:rPr>
        <w:t xml:space="preserve">„V současnosti evidujeme více než 1,1 milionů pojištěnců, kteří mají svého registrujícího zubního lékaře. Dalších zhruba 200 tisíc klientů registraci nemají. Část z nich pracuje v zahraničí, další smluvního lékaře nepožaduje a služby u zubního lékaře si hradí sama. Zavedení agregované platby určitě pomohlo k větší </w:t>
      </w:r>
      <w:proofErr w:type="spellStart"/>
      <w:r w:rsidRPr="00044C4F">
        <w:rPr>
          <w:i/>
          <w:iCs/>
        </w:rPr>
        <w:t>proregistrovanosti</w:t>
      </w:r>
      <w:proofErr w:type="spellEnd"/>
      <w:r w:rsidRPr="00044C4F">
        <w:rPr>
          <w:i/>
          <w:iCs/>
        </w:rPr>
        <w:t xml:space="preserve"> našich klientů,“</w:t>
      </w:r>
      <w:r w:rsidRPr="00005A99">
        <w:t xml:space="preserve"> uvádí mluvčí Zdravotní pojišťovny ministerstva vnitra ČR Jana Schillerová. </w:t>
      </w:r>
    </w:p>
    <w:p w14:paraId="2D54C674" w14:textId="77777777" w:rsidR="00CC377A" w:rsidRPr="00005A99" w:rsidRDefault="00CC377A" w:rsidP="0081790A">
      <w:pPr>
        <w:jc w:val="both"/>
      </w:pPr>
      <w:r>
        <w:t>Další možností, jak zajistit dostupnost zubních lékařů je iniciování výběrových řízení na krajských úřadech, která jsou podmínkou pro získání smlouvy se zdravotní pojišťovnou.</w:t>
      </w:r>
    </w:p>
    <w:p w14:paraId="46A4F09A" w14:textId="3DFF8026" w:rsidR="00005A99" w:rsidRDefault="00CC377A" w:rsidP="0081790A">
      <w:pPr>
        <w:jc w:val="both"/>
      </w:pPr>
      <w:r w:rsidRPr="00044C4F">
        <w:rPr>
          <w:i/>
          <w:iCs/>
        </w:rPr>
        <w:t xml:space="preserve">„Zájem o smlouvu </w:t>
      </w:r>
      <w:r>
        <w:rPr>
          <w:i/>
          <w:iCs/>
        </w:rPr>
        <w:t xml:space="preserve">o poskytování a úhradě zdravotních služeb </w:t>
      </w:r>
      <w:r w:rsidRPr="00044C4F">
        <w:rPr>
          <w:i/>
          <w:iCs/>
        </w:rPr>
        <w:t xml:space="preserve">se zdravotní pojišťovnou </w:t>
      </w:r>
      <w:r w:rsidR="000A1572">
        <w:rPr>
          <w:i/>
          <w:iCs/>
        </w:rPr>
        <w:t xml:space="preserve">není </w:t>
      </w:r>
      <w:r w:rsidRPr="00044C4F">
        <w:rPr>
          <w:i/>
          <w:iCs/>
        </w:rPr>
        <w:t xml:space="preserve">ze strany zubních lékařů </w:t>
      </w:r>
      <w:r>
        <w:rPr>
          <w:i/>
          <w:iCs/>
        </w:rPr>
        <w:t>v určitých místech ČR</w:t>
      </w:r>
      <w:r w:rsidR="000A1572">
        <w:rPr>
          <w:i/>
          <w:iCs/>
        </w:rPr>
        <w:t xml:space="preserve"> takový, jaká je poptávka</w:t>
      </w:r>
      <w:r w:rsidR="00C2157B">
        <w:rPr>
          <w:i/>
          <w:iCs/>
        </w:rPr>
        <w:t xml:space="preserve">. </w:t>
      </w:r>
      <w:r w:rsidRPr="00044C4F">
        <w:rPr>
          <w:i/>
          <w:iCs/>
        </w:rPr>
        <w:t xml:space="preserve">Zdravotní pojišťovny mají ze zákona povinnost zajistit svým </w:t>
      </w:r>
      <w:r w:rsidR="000A1572">
        <w:rPr>
          <w:i/>
          <w:iCs/>
        </w:rPr>
        <w:t>klientům</w:t>
      </w:r>
      <w:r w:rsidRPr="00044C4F">
        <w:rPr>
          <w:i/>
          <w:iCs/>
        </w:rPr>
        <w:t xml:space="preserve"> místní a časovou dostupnost</w:t>
      </w:r>
      <w:r>
        <w:rPr>
          <w:i/>
          <w:iCs/>
        </w:rPr>
        <w:t xml:space="preserve"> zdravotních služeb prostřednictvím sítě svých smluvních poskytovatelů zdravotních služeb</w:t>
      </w:r>
      <w:r w:rsidRPr="00044C4F">
        <w:rPr>
          <w:i/>
          <w:iCs/>
        </w:rPr>
        <w:t xml:space="preserve">. </w:t>
      </w:r>
      <w:r>
        <w:rPr>
          <w:i/>
          <w:iCs/>
        </w:rPr>
        <w:t>P</w:t>
      </w:r>
      <w:r w:rsidRPr="00044C4F">
        <w:rPr>
          <w:i/>
          <w:iCs/>
        </w:rPr>
        <w:t xml:space="preserve">okud </w:t>
      </w:r>
      <w:r>
        <w:rPr>
          <w:i/>
          <w:iCs/>
        </w:rPr>
        <w:t xml:space="preserve">zubní lékař </w:t>
      </w:r>
      <w:r w:rsidRPr="00044C4F">
        <w:rPr>
          <w:i/>
          <w:iCs/>
        </w:rPr>
        <w:t>nemá zájem o smlouvu</w:t>
      </w:r>
      <w:r>
        <w:rPr>
          <w:i/>
          <w:iCs/>
        </w:rPr>
        <w:t xml:space="preserve"> se zdravotní pojišťovnou, ať už jsou důvody jakékoliv, jsou naše možnosti na získávání nových zubních lékařů do sítě limitované.“ </w:t>
      </w:r>
      <w:r w:rsidR="00005A99" w:rsidRPr="00005A99">
        <w:t>dodává Zdeňka Salcman Kučerová, ředitelka zdravotnického úseku.</w:t>
      </w:r>
    </w:p>
    <w:p w14:paraId="1F887620" w14:textId="77777777" w:rsidR="001A1BE2" w:rsidRDefault="001A1BE2" w:rsidP="0081790A">
      <w:pPr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270188F8" w14:textId="592FF2F5" w:rsidR="002D0F81" w:rsidRPr="00005A99" w:rsidRDefault="002D0F81" w:rsidP="0081790A">
      <w:pPr>
        <w:jc w:val="both"/>
      </w:pPr>
      <w:r>
        <w:rPr>
          <w:b/>
          <w:bCs/>
          <w:color w:val="365F91" w:themeColor="accent1" w:themeShade="BF"/>
          <w:sz w:val="32"/>
          <w:szCs w:val="32"/>
        </w:rPr>
        <w:lastRenderedPageBreak/>
        <w:t>Za registraci pojištěnce více peněz pro lékaře</w:t>
      </w:r>
    </w:p>
    <w:p w14:paraId="5AABE43A" w14:textId="77777777" w:rsidR="000A1572" w:rsidRDefault="00FD57A8" w:rsidP="0081790A">
      <w:pPr>
        <w:jc w:val="both"/>
      </w:pPr>
      <w:r>
        <w:t xml:space="preserve">I přesto </w:t>
      </w:r>
      <w:r w:rsidR="00005A99" w:rsidRPr="00005A99">
        <w:t>ZP MV ČR</w:t>
      </w:r>
      <w:r w:rsidR="002D0F81">
        <w:t xml:space="preserve"> neustále hledá nové nástroje, jak</w:t>
      </w:r>
      <w:r w:rsidR="00005A99" w:rsidRPr="00005A99">
        <w:t xml:space="preserve"> lékaře</w:t>
      </w:r>
      <w:r w:rsidR="00CC377A">
        <w:t xml:space="preserve"> k podpoře místní dostupnosti zdravotních služeb motivovat.</w:t>
      </w:r>
      <w:r w:rsidR="00005A99" w:rsidRPr="00005A99">
        <w:t xml:space="preserve"> Letos </w:t>
      </w:r>
      <w:r w:rsidR="00CC377A">
        <w:t>například navýšila bonifik</w:t>
      </w:r>
      <w:r w:rsidR="00BA2D8F">
        <w:t>a</w:t>
      </w:r>
      <w:r w:rsidR="00CC377A">
        <w:t xml:space="preserve">ci </w:t>
      </w:r>
      <w:r w:rsidR="00005A99" w:rsidRPr="00005A99">
        <w:t xml:space="preserve">za každého nově registrovaného pojištěnce na </w:t>
      </w:r>
    </w:p>
    <w:p w14:paraId="2CC12875" w14:textId="4567B22B" w:rsidR="00BA2D8F" w:rsidRDefault="002D0F81" w:rsidP="0081790A">
      <w:pPr>
        <w:jc w:val="both"/>
      </w:pPr>
      <w:r>
        <w:t>4 tisíce</w:t>
      </w:r>
      <w:r w:rsidR="00005A99" w:rsidRPr="00005A99">
        <w:t xml:space="preserve"> korun pro praktické a zubní lékaře. </w:t>
      </w:r>
      <w:r w:rsidR="00F834B1">
        <w:t>M</w:t>
      </w:r>
      <w:r w:rsidR="00005A99" w:rsidRPr="00005A99">
        <w:t xml:space="preserve">inisterstvo zdravotnictví </w:t>
      </w:r>
      <w:r w:rsidR="00CC377A">
        <w:t xml:space="preserve">letos navýšilo finanční podporu pro vznik rezidenčních míst </w:t>
      </w:r>
      <w:r w:rsidR="00BA2D8F">
        <w:t xml:space="preserve">nejen pro lékaře primární péče o </w:t>
      </w:r>
      <w:r w:rsidR="00005A99" w:rsidRPr="00005A99">
        <w:t xml:space="preserve">více než 820 milionů. </w:t>
      </w:r>
      <w:r w:rsidR="00BA2D8F">
        <w:t xml:space="preserve">Velkou snahu nalákat nové lékaře </w:t>
      </w:r>
      <w:r w:rsidR="000A1572">
        <w:t>mají</w:t>
      </w:r>
      <w:r w:rsidR="00BA2D8F">
        <w:t xml:space="preserve"> také krajské a obecní samosprávy, podporou studentů středních a vysokých škol. </w:t>
      </w:r>
      <w:r w:rsidR="00005A99" w:rsidRPr="00005A99">
        <w:t xml:space="preserve"> </w:t>
      </w:r>
    </w:p>
    <w:p w14:paraId="359272A0" w14:textId="0D803243" w:rsidR="00BA2D8F" w:rsidRPr="00005A99" w:rsidRDefault="00BA2D8F" w:rsidP="0081790A">
      <w:pPr>
        <w:jc w:val="both"/>
      </w:pPr>
      <w:r>
        <w:t>„</w:t>
      </w:r>
      <w:r w:rsidRPr="00F47444">
        <w:rPr>
          <w:i/>
          <w:iCs/>
        </w:rPr>
        <w:t xml:space="preserve">Podpora místní dostupnosti hrazených zdravotních služeb není jen o finančních pobídkách. </w:t>
      </w:r>
      <w:r>
        <w:rPr>
          <w:i/>
          <w:iCs/>
        </w:rPr>
        <w:t xml:space="preserve">Jde o celospolečenský problém. </w:t>
      </w:r>
      <w:r w:rsidRPr="00F47444">
        <w:rPr>
          <w:i/>
          <w:iCs/>
        </w:rPr>
        <w:t>Zájem lékařů ordinov</w:t>
      </w:r>
      <w:r w:rsidR="00A91BE5">
        <w:rPr>
          <w:i/>
          <w:iCs/>
        </w:rPr>
        <w:t>at</w:t>
      </w:r>
      <w:r w:rsidRPr="00F47444">
        <w:rPr>
          <w:i/>
          <w:iCs/>
        </w:rPr>
        <w:t xml:space="preserve"> ve městech je s ohledem na vylidňování venkova často logická a někdy i nevyhnutelná</w:t>
      </w:r>
      <w:r w:rsidR="000A1572">
        <w:rPr>
          <w:i/>
          <w:iCs/>
        </w:rPr>
        <w:t xml:space="preserve"> a</w:t>
      </w:r>
      <w:r w:rsidRPr="00F47444">
        <w:rPr>
          <w:i/>
          <w:iCs/>
        </w:rPr>
        <w:t xml:space="preserve"> musí se s</w:t>
      </w:r>
      <w:r>
        <w:rPr>
          <w:i/>
          <w:iCs/>
        </w:rPr>
        <w:t> </w:t>
      </w:r>
      <w:r w:rsidRPr="00F47444">
        <w:rPr>
          <w:i/>
          <w:iCs/>
        </w:rPr>
        <w:t>tím</w:t>
      </w:r>
      <w:r>
        <w:rPr>
          <w:i/>
          <w:iCs/>
        </w:rPr>
        <w:t>to fenoménem</w:t>
      </w:r>
      <w:r w:rsidRPr="00F47444">
        <w:rPr>
          <w:i/>
          <w:iCs/>
        </w:rPr>
        <w:t xml:space="preserve"> pracovat v rámci smluvní politiky pojišťoven i zdravotní politiky státu. Je třeba otevřeně mluvit o konkrétní podpoře dopravní obslužnosti, o pravidlech a podobě sdílených ordinacích, o vzniku mobilních ordinací, o podpoře a rozvoji distanční konzultace zdravotního stavu, o možnostech </w:t>
      </w:r>
      <w:r>
        <w:rPr>
          <w:i/>
          <w:iCs/>
        </w:rPr>
        <w:t>zajistit</w:t>
      </w:r>
      <w:r w:rsidRPr="00F47444">
        <w:rPr>
          <w:i/>
          <w:iCs/>
        </w:rPr>
        <w:t xml:space="preserve"> návštěvní služby</w:t>
      </w:r>
      <w:r>
        <w:rPr>
          <w:i/>
          <w:iCs/>
        </w:rPr>
        <w:t xml:space="preserve"> zdravotníků</w:t>
      </w:r>
      <w:r w:rsidRPr="00F47444">
        <w:rPr>
          <w:i/>
          <w:iCs/>
        </w:rPr>
        <w:t xml:space="preserve"> v domácím prostředí </w:t>
      </w:r>
      <w:proofErr w:type="gramStart"/>
      <w:r w:rsidRPr="00F47444">
        <w:rPr>
          <w:i/>
          <w:iCs/>
        </w:rPr>
        <w:t>pojištěnc</w:t>
      </w:r>
      <w:r w:rsidR="0081790A">
        <w:rPr>
          <w:i/>
          <w:iCs/>
        </w:rPr>
        <w:t>ů</w:t>
      </w:r>
      <w:proofErr w:type="gramEnd"/>
      <w:r>
        <w:rPr>
          <w:i/>
          <w:iCs/>
        </w:rPr>
        <w:t xml:space="preserve"> a tedy i </w:t>
      </w:r>
      <w:r w:rsidRPr="00F47444">
        <w:rPr>
          <w:i/>
          <w:iCs/>
        </w:rPr>
        <w:t>o kompetencích nelékařského zdravotnického personálu, o monitoraci zdravotního stavu na dálku pomocí digitálních technologií, apod.</w:t>
      </w:r>
      <w:r w:rsidR="00A91BE5">
        <w:rPr>
          <w:i/>
          <w:iCs/>
        </w:rPr>
        <w:t>“,</w:t>
      </w:r>
      <w:r>
        <w:rPr>
          <w:i/>
          <w:iCs/>
        </w:rPr>
        <w:t xml:space="preserve"> </w:t>
      </w:r>
      <w:r w:rsidRPr="00F47444">
        <w:t>dodává Zdeňka Salcman Kučerová, ředitelka zdravotnického úseku.</w:t>
      </w:r>
    </w:p>
    <w:p w14:paraId="46AED504" w14:textId="3B8F5D9A" w:rsidR="00956672" w:rsidRDefault="00BA2D8F" w:rsidP="0081790A">
      <w:pPr>
        <w:jc w:val="both"/>
      </w:pPr>
      <w:r>
        <w:t xml:space="preserve">ZP MV ČR </w:t>
      </w:r>
      <w:proofErr w:type="gramStart"/>
      <w:r>
        <w:t>v</w:t>
      </w:r>
      <w:r w:rsidR="000A1572">
        <w:t>ěří</w:t>
      </w:r>
      <w:proofErr w:type="gramEnd"/>
      <w:r w:rsidR="000A1572">
        <w:t>,</w:t>
      </w:r>
      <w:r>
        <w:t xml:space="preserve"> že systematickou spoluprací zdravotních pojišťoven, státu, krajů, měst a obcí, a tak profesních zástupců poskytovatelů zdravotních služeb dojede v horizontu 5 až 10 let ke zlepšení dostupnosti zdravotních služeb.</w:t>
      </w:r>
    </w:p>
    <w:p w14:paraId="5FCA48DC" w14:textId="19221AB0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6D04516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</w:t>
      </w:r>
      <w:proofErr w:type="gramStart"/>
      <w:r>
        <w:rPr>
          <w:i/>
          <w:iCs/>
        </w:rPr>
        <w:t xml:space="preserve">mluvčí </w:t>
      </w:r>
      <w:r w:rsidR="00C72DE9" w:rsidRPr="00E67F1B">
        <w:rPr>
          <w:i/>
          <w:iCs/>
        </w:rPr>
        <w:t xml:space="preserve"> ZP</w:t>
      </w:r>
      <w:proofErr w:type="gramEnd"/>
      <w:r w:rsidR="00C72DE9" w:rsidRPr="00E67F1B">
        <w:rPr>
          <w:i/>
          <w:iCs/>
        </w:rPr>
        <w:t xml:space="preserve">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7284829">
    <w:abstractNumId w:val="1"/>
  </w:num>
  <w:num w:numId="2" w16cid:durableId="845091195">
    <w:abstractNumId w:val="2"/>
  </w:num>
  <w:num w:numId="3" w16cid:durableId="1846355259">
    <w:abstractNumId w:val="0"/>
  </w:num>
  <w:num w:numId="4" w16cid:durableId="1855874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5A99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4C4F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1572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A1BE2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0F81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879EF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7F450E"/>
    <w:rsid w:val="0080478A"/>
    <w:rsid w:val="00811A37"/>
    <w:rsid w:val="00816DEB"/>
    <w:rsid w:val="0081790A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5E4"/>
    <w:rsid w:val="009A5B57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1BE5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378D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97F42"/>
    <w:rsid w:val="00BA2D8F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157B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377A"/>
    <w:rsid w:val="00CC5307"/>
    <w:rsid w:val="00CC7A85"/>
    <w:rsid w:val="00CD0BD8"/>
    <w:rsid w:val="00CD0CC0"/>
    <w:rsid w:val="00CE62D8"/>
    <w:rsid w:val="00CF30BC"/>
    <w:rsid w:val="00CF520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4A5F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DF6E13"/>
    <w:rsid w:val="00DF7742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0008"/>
    <w:rsid w:val="00F466F9"/>
    <w:rsid w:val="00F55F40"/>
    <w:rsid w:val="00F6120A"/>
    <w:rsid w:val="00F62BFC"/>
    <w:rsid w:val="00F661D0"/>
    <w:rsid w:val="00F834B1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D57A8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2</cp:revision>
  <cp:lastPrinted>2021-01-19T09:50:00Z</cp:lastPrinted>
  <dcterms:created xsi:type="dcterms:W3CDTF">2023-02-15T14:59:00Z</dcterms:created>
  <dcterms:modified xsi:type="dcterms:W3CDTF">2023-02-15T14:59:00Z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